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CD64" w14:textId="656FC0ED" w:rsidR="00A23797" w:rsidRPr="00A23797" w:rsidRDefault="00A23797" w:rsidP="00CA18AD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uk-UA"/>
        </w:rPr>
      </w:pPr>
      <w:r w:rsidRPr="00A23797">
        <w:rPr>
          <w:rFonts w:ascii="Arial" w:eastAsia="Times New Roman" w:hAnsi="Arial" w:cs="Arial"/>
          <w:kern w:val="36"/>
          <w:sz w:val="28"/>
          <w:szCs w:val="28"/>
          <w:lang w:eastAsia="uk-UA"/>
        </w:rPr>
        <w:t xml:space="preserve">Критерії, правила і процедури оцінювання здобувачів освіти </w:t>
      </w:r>
      <w:r w:rsidR="00CA18AD" w:rsidRPr="00595905">
        <w:rPr>
          <w:rFonts w:ascii="Arial" w:eastAsia="Times New Roman" w:hAnsi="Arial" w:cs="Arial"/>
          <w:kern w:val="36"/>
          <w:sz w:val="28"/>
          <w:szCs w:val="28"/>
          <w:lang w:eastAsia="uk-UA"/>
        </w:rPr>
        <w:t>с</w:t>
      </w:r>
      <w:r w:rsidRPr="00595905">
        <w:rPr>
          <w:rFonts w:ascii="Arial" w:eastAsia="Times New Roman" w:hAnsi="Arial" w:cs="Arial"/>
          <w:kern w:val="36"/>
          <w:sz w:val="28"/>
          <w:szCs w:val="28"/>
          <w:lang w:eastAsia="uk-UA"/>
        </w:rPr>
        <w:t xml:space="preserve">ередньої загальноосвітньої школи № 41 </w:t>
      </w:r>
      <w:proofErr w:type="spellStart"/>
      <w:r w:rsidRPr="00595905">
        <w:rPr>
          <w:rFonts w:ascii="Arial" w:eastAsia="Times New Roman" w:hAnsi="Arial" w:cs="Arial"/>
          <w:kern w:val="36"/>
          <w:sz w:val="28"/>
          <w:szCs w:val="28"/>
          <w:lang w:eastAsia="uk-UA"/>
        </w:rPr>
        <w:t>м.Львова</w:t>
      </w:r>
      <w:proofErr w:type="spellEnd"/>
    </w:p>
    <w:p w14:paraId="19923399" w14:textId="77777777" w:rsidR="00A23797" w:rsidRPr="00A23797" w:rsidRDefault="00A23797" w:rsidP="00A23797">
      <w:pPr>
        <w:shd w:val="clear" w:color="auto" w:fill="FFFFFF"/>
        <w:spacing w:after="0" w:line="320" w:lineRule="atLeast"/>
        <w:rPr>
          <w:rFonts w:ascii="Arial" w:eastAsia="Times New Roman" w:hAnsi="Arial" w:cs="Arial"/>
          <w:caps/>
          <w:color w:val="777777"/>
          <w:lang w:eastAsia="uk-UA"/>
        </w:rPr>
      </w:pPr>
      <w:r w:rsidRPr="00A23797">
        <w:rPr>
          <w:rFonts w:ascii="Arial" w:eastAsia="Times New Roman" w:hAnsi="Arial" w:cs="Arial"/>
          <w:caps/>
          <w:color w:val="777777"/>
          <w:lang w:eastAsia="uk-UA"/>
        </w:rPr>
        <w:t> </w:t>
      </w:r>
    </w:p>
    <w:p w14:paraId="555CAAD2" w14:textId="77777777" w:rsidR="00A23797" w:rsidRPr="00A23797" w:rsidRDefault="00A23797" w:rsidP="00A23797">
      <w:pPr>
        <w:spacing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b/>
          <w:bCs/>
          <w:lang w:eastAsia="uk-UA"/>
        </w:rPr>
        <w:t>Критерії, правила і процедури оцінювання здобувачів освіти</w:t>
      </w:r>
    </w:p>
    <w:p w14:paraId="5F12288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Критерії, правила і процедури оцінювання учнів у школі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</w:t>
      </w:r>
      <w:r w:rsidRPr="00A23797">
        <w:rPr>
          <w:rFonts w:ascii="Arial" w:eastAsia="Times New Roman" w:hAnsi="Arial" w:cs="Arial"/>
          <w:b/>
          <w:bCs/>
          <w:lang w:eastAsia="uk-UA"/>
        </w:rPr>
        <w:t> </w:t>
      </w:r>
      <w:r w:rsidRPr="00A23797">
        <w:rPr>
          <w:rFonts w:ascii="Arial" w:eastAsia="Times New Roman" w:hAnsi="Arial" w:cs="Arial"/>
          <w:lang w:eastAsia="uk-UA"/>
        </w:rPr>
        <w:t>документами закладу освіти та не суперечать чинному законодавству).</w:t>
      </w:r>
    </w:p>
    <w:p w14:paraId="56A8E47C" w14:textId="0B49437B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1. Оцінювання результатів навчання та особистих досягнень учнів у першому класі має формувальний характер, здійснюється вербально, на суб’єктних засадах, що передбачає активне залучення учнів до самоконтролю і </w:t>
      </w:r>
      <w:proofErr w:type="spellStart"/>
      <w:r w:rsidRPr="00A23797">
        <w:rPr>
          <w:rFonts w:ascii="Arial" w:eastAsia="Times New Roman" w:hAnsi="Arial" w:cs="Arial"/>
          <w:lang w:eastAsia="uk-UA"/>
        </w:rPr>
        <w:t>самооцінювання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(відповідно до наказу МОН України від 20.08.2018  № 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14:paraId="28523A0C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2. Навчальні досягнення учнів других класів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 «Про затвердження методичних рекомендацій щодо оцінювання навчальних досягнень учнів другого класу»).</w:t>
      </w:r>
    </w:p>
    <w:p w14:paraId="75899F65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3. Оцінювання навчальних досягнень учнів 3-4 класів здійснюється формувальне та підсумкове (тематичне, семестрове та річне) оцінювання. Важливу роль у формувальному та підсумковому оцінюванні відіграють критерії, за якими воно здійснюється. Критерії оцінювання визначаються вчителем 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</w:t>
      </w:r>
      <w:proofErr w:type="spellStart"/>
      <w:r w:rsidRPr="00A23797">
        <w:rPr>
          <w:rFonts w:ascii="Arial" w:eastAsia="Times New Roman" w:hAnsi="Arial" w:cs="Arial"/>
          <w:lang w:eastAsia="uk-UA"/>
        </w:rPr>
        <w:t>компетентностей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учнів початкової школи, визначених Державним стандартом початкової освіти до другого циклу навчання (3-4 класи), й очікуваних результатів, зазначених в освітній програмі закладу загальної середньої освіти.</w:t>
      </w:r>
    </w:p>
    <w:p w14:paraId="3BB4D90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Формувальне оцінювання здійснюється через:</w:t>
      </w:r>
    </w:p>
    <w:p w14:paraId="23F5EA2F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педагогічне спостереження учителя за навчальною та іншими різновидами діяльності учнів;</w:t>
      </w:r>
    </w:p>
    <w:p w14:paraId="2C25D95A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аналіз портфоліо учнівських робіт, попередніх навчальних досягнень учнів, результатів їхніх діагностичних робіт;</w:t>
      </w:r>
    </w:p>
    <w:p w14:paraId="43102816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proofErr w:type="spellStart"/>
      <w:r w:rsidRPr="00A23797">
        <w:rPr>
          <w:rFonts w:ascii="Arial" w:eastAsia="Times New Roman" w:hAnsi="Arial" w:cs="Arial"/>
          <w:lang w:eastAsia="uk-UA"/>
        </w:rPr>
        <w:t>самооцінювання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та </w:t>
      </w:r>
      <w:proofErr w:type="spellStart"/>
      <w:r w:rsidRPr="00A23797">
        <w:rPr>
          <w:rFonts w:ascii="Arial" w:eastAsia="Times New Roman" w:hAnsi="Arial" w:cs="Arial"/>
          <w:lang w:eastAsia="uk-UA"/>
        </w:rPr>
        <w:t>взаємооцінювання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результатів діяльності учнів;</w:t>
      </w:r>
    </w:p>
    <w:p w14:paraId="5DDEBE64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оцінювання особистісного розвитку та соціалізації учнів їхніми батьками;</w:t>
      </w:r>
    </w:p>
    <w:p w14:paraId="453AD978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14:paraId="7DB5B3F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Результати формувального оцінювання відображаються в оцінних судженнях учителя / учнів / батьків, що характеризують процес навчання та досягнення учнів. 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</w:t>
      </w:r>
    </w:p>
    <w:p w14:paraId="3EC5459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В оцінному судженні відображають прогрес учнів та поради щодо подолання утруднень, за їхньої наявності, у досягненні очікуваних результатів навчання відповідно до програмових вимог.</w:t>
      </w:r>
    </w:p>
    <w:p w14:paraId="310AD937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У свідоцтві досягнень надається розгорнута інформація про сформованість наскрізних умінь учнів та рівні результатів навчання.</w:t>
      </w:r>
    </w:p>
    <w:p w14:paraId="083BF165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4. Оцінювання навчальних досягнень учнів основної школи здійснюється за 12-бальною шкалою (відповідно до наказу МОН України від 21.08.2013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14:paraId="7EA85E1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lastRenderedPageBreak/>
        <w:br/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14:paraId="1C2DC317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14:paraId="22A20839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5. Оцінювання навчальних досягнень учнів старшої школи здійснюється за 12-бальною системою(шкалою) і його результати позначаються цифрами від 1 до 12 (відповідно до наказу МОН України від 13.04.2011 № 329 «Про затвердження Критеріїв оцінювання навчальних досягнень учнів (вихованців) у системі загальної середньої освіти»).</w:t>
      </w:r>
    </w:p>
    <w:p w14:paraId="3D223565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14:paraId="6467307E" w14:textId="77777777" w:rsidR="00A23797" w:rsidRPr="00A23797" w:rsidRDefault="00A23797" w:rsidP="00A23797">
      <w:pPr>
        <w:spacing w:before="16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b/>
          <w:bCs/>
          <w:lang w:eastAsia="uk-UA"/>
        </w:rPr>
        <w:t>Критерії оцінювання навчальних досягнень учнів базової та старшої школи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782"/>
        <w:gridCol w:w="7217"/>
      </w:tblGrid>
      <w:tr w:rsidR="00A23797" w:rsidRPr="00A23797" w14:paraId="560CE0AC" w14:textId="77777777" w:rsidTr="002770D5">
        <w:trPr>
          <w:trHeight w:val="1021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5BC3294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i/>
                <w:iCs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FED4BA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i/>
                <w:iCs/>
                <w:lang w:eastAsia="uk-UA"/>
              </w:rPr>
              <w:t>Бали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4D7D2BF9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i/>
                <w:iCs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A23797" w:rsidRPr="00A23797" w14:paraId="0948B4E0" w14:textId="77777777" w:rsidTr="002770D5">
        <w:trPr>
          <w:trHeight w:val="517"/>
        </w:trPr>
        <w:tc>
          <w:tcPr>
            <w:tcW w:w="0" w:type="auto"/>
            <w:vMerge w:val="restart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471411EE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I. Початковий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800C36E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1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056495A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розрізняють об’єкти вивчення</w:t>
            </w:r>
          </w:p>
        </w:tc>
      </w:tr>
      <w:tr w:rsidR="00A23797" w:rsidRPr="00A23797" w14:paraId="5D9717F6" w14:textId="77777777" w:rsidTr="002770D5">
        <w:tc>
          <w:tcPr>
            <w:tcW w:w="0" w:type="auto"/>
            <w:vMerge/>
            <w:vAlign w:val="center"/>
            <w:hideMark/>
          </w:tcPr>
          <w:p w14:paraId="454FAB2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C66AF3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2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2A5D6FCF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A23797" w:rsidRPr="00A23797" w14:paraId="11816A74" w14:textId="77777777" w:rsidTr="002770D5">
        <w:trPr>
          <w:trHeight w:val="519"/>
        </w:trPr>
        <w:tc>
          <w:tcPr>
            <w:tcW w:w="0" w:type="auto"/>
            <w:vMerge/>
            <w:vAlign w:val="center"/>
            <w:hideMark/>
          </w:tcPr>
          <w:p w14:paraId="087F2850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13A46C7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3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3B9FF3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A23797" w:rsidRPr="00A23797" w14:paraId="598B4B11" w14:textId="77777777" w:rsidTr="002770D5">
        <w:trPr>
          <w:trHeight w:val="565"/>
        </w:trPr>
        <w:tc>
          <w:tcPr>
            <w:tcW w:w="0" w:type="auto"/>
            <w:vMerge w:val="restart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2CDDACD3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II. Середній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4F3BD57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4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45794CFC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A23797" w:rsidRPr="00A23797" w14:paraId="013B889C" w14:textId="77777777" w:rsidTr="002770D5">
        <w:trPr>
          <w:trHeight w:val="769"/>
        </w:trPr>
        <w:tc>
          <w:tcPr>
            <w:tcW w:w="0" w:type="auto"/>
            <w:vMerge/>
            <w:vAlign w:val="center"/>
            <w:hideMark/>
          </w:tcPr>
          <w:p w14:paraId="4FCBBE1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564950C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5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55ADA263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 xml:space="preserve">Учні відтворюють основний навчальний матеріал, здатні з помилками й </w:t>
            </w:r>
            <w:proofErr w:type="spellStart"/>
            <w:r w:rsidRPr="00A23797">
              <w:rPr>
                <w:rFonts w:ascii="Arial" w:eastAsia="Times New Roman" w:hAnsi="Arial" w:cs="Arial"/>
                <w:lang w:eastAsia="uk-UA"/>
              </w:rPr>
              <w:t>неточностями</w:t>
            </w:r>
            <w:proofErr w:type="spellEnd"/>
            <w:r w:rsidRPr="00A23797">
              <w:rPr>
                <w:rFonts w:ascii="Arial" w:eastAsia="Times New Roman" w:hAnsi="Arial" w:cs="Arial"/>
                <w:lang w:eastAsia="uk-UA"/>
              </w:rPr>
              <w:t xml:space="preserve"> дати визначення понять, сформулювати правило</w:t>
            </w:r>
          </w:p>
        </w:tc>
      </w:tr>
      <w:tr w:rsidR="00A23797" w:rsidRPr="00A23797" w14:paraId="1ECC0830" w14:textId="77777777" w:rsidTr="002770D5">
        <w:trPr>
          <w:trHeight w:val="1009"/>
        </w:trPr>
        <w:tc>
          <w:tcPr>
            <w:tcW w:w="0" w:type="auto"/>
            <w:vMerge/>
            <w:vAlign w:val="center"/>
            <w:hideMark/>
          </w:tcPr>
          <w:p w14:paraId="63F47793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49C375E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6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804E4D7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A23797" w:rsidRPr="00A23797" w14:paraId="0AAFDEE7" w14:textId="77777777" w:rsidTr="002770D5">
        <w:tc>
          <w:tcPr>
            <w:tcW w:w="0" w:type="auto"/>
            <w:vMerge w:val="restart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462EB7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III. Достатній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1F0C9EA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D7EF5F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A23797" w:rsidRPr="00A23797" w14:paraId="1342CB3B" w14:textId="77777777" w:rsidTr="002770D5">
        <w:trPr>
          <w:trHeight w:val="1175"/>
        </w:trPr>
        <w:tc>
          <w:tcPr>
            <w:tcW w:w="0" w:type="auto"/>
            <w:vMerge/>
            <w:vAlign w:val="center"/>
            <w:hideMark/>
          </w:tcPr>
          <w:p w14:paraId="1806FE4A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5F562377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8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69B6A1F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A23797" w:rsidRPr="00A23797" w14:paraId="51FCC89E" w14:textId="77777777" w:rsidTr="002770D5">
        <w:tc>
          <w:tcPr>
            <w:tcW w:w="0" w:type="auto"/>
            <w:vMerge/>
            <w:vAlign w:val="center"/>
            <w:hideMark/>
          </w:tcPr>
          <w:p w14:paraId="047B511B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9E334E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9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5478F058" w14:textId="77777777" w:rsid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  <w:p w14:paraId="001269BC" w14:textId="77777777" w:rsidR="00AC0704" w:rsidRDefault="00AC0704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  <w:p w14:paraId="6C714F51" w14:textId="3EA94D97" w:rsidR="00AC0704" w:rsidRPr="00A23797" w:rsidRDefault="00AC0704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A23797" w:rsidRPr="00A23797" w14:paraId="2F3CFD23" w14:textId="77777777" w:rsidTr="002770D5">
        <w:tc>
          <w:tcPr>
            <w:tcW w:w="0" w:type="auto"/>
            <w:vMerge w:val="restart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9A9285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lastRenderedPageBreak/>
              <w:t>IV. Високий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97D94BC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10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1BF9ED5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A23797" w:rsidRPr="00A23797" w14:paraId="62B3B7EB" w14:textId="77777777" w:rsidTr="002770D5">
        <w:tc>
          <w:tcPr>
            <w:tcW w:w="0" w:type="auto"/>
            <w:vMerge/>
            <w:vAlign w:val="center"/>
            <w:hideMark/>
          </w:tcPr>
          <w:p w14:paraId="51C8048D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0163881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11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2689F4A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A23797" w:rsidRPr="00A23797" w14:paraId="19C4836C" w14:textId="77777777" w:rsidTr="002770D5">
        <w:tc>
          <w:tcPr>
            <w:tcW w:w="0" w:type="auto"/>
            <w:vMerge/>
            <w:vAlign w:val="center"/>
            <w:hideMark/>
          </w:tcPr>
          <w:p w14:paraId="23A3961A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55C2343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7217" w:type="dxa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65A1AD8" w14:textId="77777777" w:rsidR="00A23797" w:rsidRPr="00A23797" w:rsidRDefault="00A23797" w:rsidP="002770D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A23797">
              <w:rPr>
                <w:rFonts w:ascii="Arial" w:eastAsia="Times New Roman" w:hAnsi="Arial" w:cs="Arial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14:paraId="22F28D7E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6. Видами оцінювання навчальних досягнень здобувачів освіти є поточне, тематичне, семестрове, річне оцінювання та державна підсумкова атестація.</w:t>
      </w:r>
    </w:p>
    <w:p w14:paraId="4E2AEAA5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Поточне оцінювання – це процес встановлення рівня навчальних досягнень учня в оволодінні змістом предмета, уміннями та навичками відповідно до вимог навчальних програм.</w:t>
      </w:r>
    </w:p>
    <w:p w14:paraId="5F78ADE8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Об’єктом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A23797">
        <w:rPr>
          <w:rFonts w:ascii="Arial" w:eastAsia="Times New Roman" w:hAnsi="Arial" w:cs="Arial"/>
          <w:lang w:eastAsia="uk-UA"/>
        </w:rPr>
        <w:t>емоційно</w:t>
      </w:r>
      <w:proofErr w:type="spellEnd"/>
      <w:r w:rsidRPr="00A23797">
        <w:rPr>
          <w:rFonts w:ascii="Arial" w:eastAsia="Times New Roman" w:hAnsi="Arial" w:cs="Arial"/>
          <w:lang w:eastAsia="uk-UA"/>
        </w:rPr>
        <w:t>-ціннісного ставлення до навколишньої дійсності.</w:t>
      </w:r>
    </w:p>
    <w:p w14:paraId="33B481B0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Поточне оцінювання здійснюється у процесі 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A23797">
        <w:rPr>
          <w:rFonts w:ascii="Arial" w:eastAsia="Times New Roman" w:hAnsi="Arial" w:cs="Arial"/>
          <w:lang w:eastAsia="uk-UA"/>
        </w:rPr>
        <w:t>зв’язків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між ними та засвоєним змістом попередніх тем, закріплення знань, умінь і навичок. Інформація, отримана на підставі поточного контролю, є основною для коригування роботи вчителя на </w:t>
      </w:r>
      <w:proofErr w:type="spellStart"/>
      <w:r w:rsidRPr="00A23797">
        <w:rPr>
          <w:rFonts w:ascii="Arial" w:eastAsia="Times New Roman" w:hAnsi="Arial" w:cs="Arial"/>
          <w:lang w:eastAsia="uk-UA"/>
        </w:rPr>
        <w:t>уроці</w:t>
      </w:r>
      <w:proofErr w:type="spellEnd"/>
      <w:r w:rsidRPr="00A23797">
        <w:rPr>
          <w:rFonts w:ascii="Arial" w:eastAsia="Times New Roman" w:hAnsi="Arial" w:cs="Arial"/>
          <w:lang w:eastAsia="uk-UA"/>
        </w:rPr>
        <w:t>.</w:t>
      </w:r>
    </w:p>
    <w:p w14:paraId="2EDFFFB3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Тематичному оцінюванню навчальних досягнень підлягають основні результати вивчення теми (розділу).</w:t>
      </w:r>
    </w:p>
    <w:p w14:paraId="626149CC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Тематичне оцінювання навчальних досягнень учнів забезпечує:</w:t>
      </w:r>
    </w:p>
    <w:p w14:paraId="4958F3CC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• усунення безсистемності в оцінюванні;</w:t>
      </w:r>
    </w:p>
    <w:p w14:paraId="748DA708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• підвищення об’єктивності оцінки знань, навичок і вмінь;</w:t>
      </w:r>
    </w:p>
    <w:p w14:paraId="794DDA82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• індивідуальний та диференційований підхід до організації навчання;</w:t>
      </w:r>
    </w:p>
    <w:p w14:paraId="3AC4B020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• систематизацію й узагальнення навчального матеріалу;</w:t>
      </w:r>
    </w:p>
    <w:p w14:paraId="26A5A20E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• концентрацію уваги учнів до найсуттєвішого в системі знань з кожного предмета.</w:t>
      </w:r>
    </w:p>
    <w:p w14:paraId="3B46B22D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14:paraId="222E3FF1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обов’язкових робіт і термінами їх проведення; умовами оцінювання.</w:t>
      </w:r>
    </w:p>
    <w:p w14:paraId="6357C0FD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Оцінка за семестр виставляється за результатами тематичного оцінювання, а за рік – на основі семестрових оцінок.</w:t>
      </w:r>
    </w:p>
    <w:p w14:paraId="38938BD8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Учень має право на корегування семестрової й річної оцінки.</w:t>
      </w:r>
    </w:p>
    <w:p w14:paraId="04F4CA2E" w14:textId="77777777" w:rsidR="00AC0704" w:rsidRDefault="00AC0704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</w:p>
    <w:p w14:paraId="0F68A075" w14:textId="5D6EF689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lastRenderedPageBreak/>
        <w:t>7. Оцінювання навчальних досягнень учнів з особливими освітніми потребами</w:t>
      </w:r>
    </w:p>
    <w:p w14:paraId="3BE06AD1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Оцінювання навчальних досягнень учнів з особливими освітніми потребами орієнтоване:</w:t>
      </w:r>
    </w:p>
    <w:p w14:paraId="2B6EA440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· на учня й передбачає вимірювання його індивідуального прогресу</w:t>
      </w:r>
    </w:p>
    <w:p w14:paraId="4E9FFA4C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· на освітні стандарти та здійснюється в межах освітніх програм відповідно до </w:t>
      </w:r>
      <w:proofErr w:type="spellStart"/>
      <w:r w:rsidRPr="00A23797">
        <w:rPr>
          <w:rFonts w:ascii="Arial" w:eastAsia="Times New Roman" w:hAnsi="Arial" w:cs="Arial"/>
          <w:lang w:eastAsia="uk-UA"/>
        </w:rPr>
        <w:t>адаптацій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чи модифікацій, ІПР, у тому числі якщо учень не працює на рівні освітнього стандарту й модифікованих програм.</w:t>
      </w:r>
    </w:p>
    <w:p w14:paraId="6A5227A6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 xml:space="preserve">Комплексне оцінювання учнів з особливими потребами включає первинне (виявлення наявних знань); формувальне (формування </w:t>
      </w:r>
      <w:proofErr w:type="spellStart"/>
      <w:r w:rsidRPr="00A23797">
        <w:rPr>
          <w:rFonts w:ascii="Arial" w:eastAsia="Times New Roman" w:hAnsi="Arial" w:cs="Arial"/>
          <w:lang w:eastAsia="uk-UA"/>
        </w:rPr>
        <w:t>компетентностей</w:t>
      </w:r>
      <w:proofErr w:type="spellEnd"/>
      <w:r w:rsidRPr="00A23797">
        <w:rPr>
          <w:rFonts w:ascii="Arial" w:eastAsia="Times New Roman" w:hAnsi="Arial" w:cs="Arial"/>
          <w:lang w:eastAsia="uk-UA"/>
        </w:rPr>
        <w:t xml:space="preserve"> через пізнання); підсумкове (узагальнення рівня сформованих </w:t>
      </w:r>
      <w:proofErr w:type="spellStart"/>
      <w:r w:rsidRPr="00A23797">
        <w:rPr>
          <w:rFonts w:ascii="Arial" w:eastAsia="Times New Roman" w:hAnsi="Arial" w:cs="Arial"/>
          <w:lang w:eastAsia="uk-UA"/>
        </w:rPr>
        <w:t>компетентностей</w:t>
      </w:r>
      <w:proofErr w:type="spellEnd"/>
      <w:r w:rsidRPr="00A23797">
        <w:rPr>
          <w:rFonts w:ascii="Arial" w:eastAsia="Times New Roman" w:hAnsi="Arial" w:cs="Arial"/>
          <w:lang w:eastAsia="uk-UA"/>
        </w:rPr>
        <w:t>, вироблених знань, умінь, навичок).</w:t>
      </w:r>
    </w:p>
    <w:p w14:paraId="6CC7F6AD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Мета комплексного оцінювання:</w:t>
      </w:r>
    </w:p>
    <w:p w14:paraId="4E4F2FDA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· визначити особливості динаміки розвитку учня з особливими освітніми потребами;</w:t>
      </w:r>
    </w:p>
    <w:p w14:paraId="4EEB9257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· надати йому ефективну підтримку;</w:t>
      </w:r>
    </w:p>
    <w:p w14:paraId="3E59ECC5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· усунути перешкоди для його соціальної і навчальної активності тощо.</w:t>
      </w:r>
    </w:p>
    <w:p w14:paraId="1ADD2141" w14:textId="77777777" w:rsidR="00A23797" w:rsidRPr="00A23797" w:rsidRDefault="00A23797" w:rsidP="00A23797">
      <w:pPr>
        <w:spacing w:before="160" w:after="24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Отримана під час різних типів оцінювання інформація дає змогу педагогам уточнити й доповнити психолого-педагогічну оцінку розвитку дітей з особливими освітніми потребами, визначити цілі індивідуальної програми розвитку (ІПР), навчати їх на рівні класу й вчасно надавати підтримку, за потреби залучати спеціальних фахівців тощо.</w:t>
      </w:r>
    </w:p>
    <w:p w14:paraId="30516C5E" w14:textId="77777777" w:rsidR="00A23797" w:rsidRPr="00A23797" w:rsidRDefault="00A23797" w:rsidP="00A23797">
      <w:pPr>
        <w:spacing w:before="160" w:line="240" w:lineRule="auto"/>
        <w:rPr>
          <w:rFonts w:ascii="Arial" w:eastAsia="Times New Roman" w:hAnsi="Arial" w:cs="Arial"/>
          <w:lang w:eastAsia="uk-UA"/>
        </w:rPr>
      </w:pPr>
      <w:r w:rsidRPr="00A23797">
        <w:rPr>
          <w:rFonts w:ascii="Arial" w:eastAsia="Times New Roman" w:hAnsi="Arial" w:cs="Arial"/>
          <w:lang w:eastAsia="uk-UA"/>
        </w:rPr>
        <w:t>8. Державна підсумкова атестація осіб, які здобувають загальну середню освіту в ЗЗСО, відбувається відповідно до наказу МОН України від 07.12.2018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4" w:anchor="n2" w:tgtFrame="_blank" w:history="1">
        <w:r w:rsidRPr="00A23797">
          <w:rPr>
            <w:rFonts w:ascii="Arial" w:eastAsia="Times New Roman" w:hAnsi="Arial" w:cs="Arial"/>
            <w:color w:val="316DCD"/>
            <w:u w:val="single"/>
            <w:lang w:eastAsia="uk-UA"/>
          </w:rPr>
          <w:t>№ 221 ві</w:t>
        </w:r>
        <w:r w:rsidRPr="00A23797">
          <w:rPr>
            <w:rFonts w:ascii="Arial" w:eastAsia="Times New Roman" w:hAnsi="Arial" w:cs="Arial"/>
            <w:color w:val="316DCD"/>
            <w:u w:val="single"/>
            <w:lang w:eastAsia="uk-UA"/>
          </w:rPr>
          <w:t>д</w:t>
        </w:r>
        <w:r w:rsidRPr="00A23797">
          <w:rPr>
            <w:rFonts w:ascii="Arial" w:eastAsia="Times New Roman" w:hAnsi="Arial" w:cs="Arial"/>
            <w:color w:val="316DCD"/>
            <w:u w:val="single"/>
            <w:lang w:eastAsia="uk-UA"/>
          </w:rPr>
          <w:t xml:space="preserve"> 18.02.2019</w:t>
        </w:r>
      </w:hyperlink>
      <w:r w:rsidRPr="00A23797">
        <w:rPr>
          <w:rFonts w:ascii="Arial" w:eastAsia="Times New Roman" w:hAnsi="Arial" w:cs="Arial"/>
          <w:lang w:eastAsia="uk-UA"/>
        </w:rPr>
        <w:t>).</w:t>
      </w:r>
    </w:p>
    <w:p w14:paraId="6FCB8C78" w14:textId="77777777" w:rsidR="009A0D53" w:rsidRPr="00595905" w:rsidRDefault="009A0D53">
      <w:pPr>
        <w:rPr>
          <w:rFonts w:ascii="Arial" w:hAnsi="Arial" w:cs="Arial"/>
        </w:rPr>
      </w:pPr>
    </w:p>
    <w:sectPr w:rsidR="009A0D53" w:rsidRPr="00595905" w:rsidSect="00AC0704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63"/>
    <w:rsid w:val="002770D5"/>
    <w:rsid w:val="00595905"/>
    <w:rsid w:val="009A0D53"/>
    <w:rsid w:val="00A23797"/>
    <w:rsid w:val="00AC0704"/>
    <w:rsid w:val="00CA18AD"/>
    <w:rsid w:val="00D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9E8F"/>
  <w15:chartTrackingRefBased/>
  <w15:docId w15:val="{74FC0803-BD97-4D6E-8F5B-917405C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7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entry-byline-label">
    <w:name w:val="entry-byline-label"/>
    <w:basedOn w:val="a0"/>
    <w:rsid w:val="00A23797"/>
  </w:style>
  <w:style w:type="character" w:customStyle="1" w:styleId="entry-author">
    <w:name w:val="entry-author"/>
    <w:basedOn w:val="a0"/>
    <w:rsid w:val="00A23797"/>
  </w:style>
  <w:style w:type="character" w:styleId="a3">
    <w:name w:val="Hyperlink"/>
    <w:basedOn w:val="a0"/>
    <w:uiPriority w:val="99"/>
    <w:semiHidden/>
    <w:unhideWhenUsed/>
    <w:rsid w:val="00A237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23797"/>
    <w:rPr>
      <w:b/>
      <w:bCs/>
    </w:rPr>
  </w:style>
  <w:style w:type="character" w:styleId="a6">
    <w:name w:val="Emphasis"/>
    <w:basedOn w:val="a0"/>
    <w:uiPriority w:val="20"/>
    <w:qFormat/>
    <w:rsid w:val="00A23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60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6" w:space="12" w:color="AAAAAA"/>
            <w:right w:val="none" w:sz="0" w:space="0" w:color="auto"/>
          </w:divBdr>
          <w:divsChild>
            <w:div w:id="536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7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1179276479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244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6473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2021-12-10T12:04:00Z</dcterms:created>
  <dcterms:modified xsi:type="dcterms:W3CDTF">2021-12-10T12:32:00Z</dcterms:modified>
</cp:coreProperties>
</file>